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ind w:firstLineChars="100" w:firstLine="440"/>
        <w:jc w:val="center"/>
        <w:rPr>
          <w:rFonts w:ascii="方正小标宋_GBK" w:eastAsia="方正小标宋_GBK" w:cs="仿宋_GB2312" w:hint="eastAsia"/>
          <w:b/>
          <w:bCs/>
          <w:sz w:val="44"/>
          <w:szCs w:val="44"/>
        </w:rPr>
      </w:pPr>
      <w:r>
        <w:rPr>
          <w:rFonts w:ascii="方正小标宋_GBK" w:eastAsia="方正小标宋_GBK" w:cs="仿宋_GB2312" w:hint="eastAsia"/>
          <w:b/>
          <w:bCs/>
          <w:sz w:val="44"/>
          <w:szCs w:val="44"/>
        </w:rPr>
        <w:t>专业目录</w:t>
      </w:r>
    </w:p>
    <w:p>
      <w:pPr>
        <w:spacing w:line="640" w:lineRule="exact"/>
        <w:jc w:val="left"/>
        <w:rPr>
          <w:rFonts w:ascii="仿宋_GB2312" w:eastAsia="方正仿宋_GBK" w:cs="仿宋_GB2312" w:hAnsi="仿宋_GB2312" w:hint="eastAsia"/>
          <w:b/>
          <w:bCs/>
          <w:sz w:val="32"/>
          <w:szCs w:val="32"/>
        </w:rPr>
      </w:pPr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</w:rPr>
        <w:t>一、法学类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方正仿宋_GBK" w:cs="仿宋_GB2312" w:hAnsi="仿宋_GB2312"/>
          <w:b/>
          <w:bCs/>
          <w:sz w:val="32"/>
          <w:szCs w:val="32"/>
        </w:rPr>
        <w:t>法律事务、法律、律师、法学、比较法学、知识产权、知识产权法、知识产权法学、监狱学、电子商务与法律、法学理论、法律史、中国刑法学、经济刑法学、犯罪学、宪法与行政法学、宪法学与行政法学、刑法、刑法学、民法、民法学、刑事诉讼法学、商法、国际商法、民商法、民商法学、诉讼法、诉讼法学、经济法、经济法学、环境与资源保护法、环境与资源保护法学、国际法、刑事司法、刑事司法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学、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国际法学、国际经济法、军事法学、比较刑法学、法律硕士、行政法、行政法学、行政诉讼法学、法律逻辑学、民族法学、应用法学、医事法律、医事法学、金融法学、人权法学、财税法学、反恐怖主义法学、劳动法学和社会保障法、证据法学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、人工智能法学、社会法学、数据法学、数字法学、司法警察学</w:t>
      </w:r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</w:rPr>
        <w:t>二、</w:t>
      </w:r>
      <w:r>
        <w:rPr>
          <w:rFonts w:ascii="方正黑体_GBK" w:eastAsia="方正黑体_GBK" w:cs="仿宋_GB2312" w:hint="eastAsia"/>
          <w:b/>
          <w:bCs/>
          <w:sz w:val="32"/>
          <w:szCs w:val="32"/>
          <w:lang w:eastAsia="zh-CN"/>
        </w:rPr>
        <w:t>公安警察</w:t>
      </w:r>
      <w:r>
        <w:rPr>
          <w:rFonts w:ascii="方正黑体_GBK" w:eastAsia="方正黑体_GBK" w:cs="仿宋_GB2312" w:hint="eastAsia"/>
          <w:b/>
          <w:bCs/>
          <w:sz w:val="32"/>
          <w:szCs w:val="32"/>
        </w:rPr>
        <w:t>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方正仿宋_GBK" w:cs="仿宋_GB2312" w:hAnsi="仿宋_GB2312"/>
          <w:b/>
          <w:bCs/>
          <w:sz w:val="32"/>
          <w:szCs w:val="32"/>
        </w:rPr>
        <w:t>侦查学、经济犯罪侦查、公安安全保卫、公安文秘、安全保卫、警卫、警卫学、公安、公安学、犯罪社会学、警察心理学、警务战术训练、警察科学、警务、犯罪心理学、治安、治安学、治安管理、交通管理、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交通管理工程、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警察管理、公共安全管理、信息网络安全监察、</w:t>
      </w:r>
      <w:r>
        <w:rPr>
          <w:rFonts w:ascii="仿宋_GB2312" w:eastAsia="方正仿宋_GBK" w:cs="仿宋_GB2312" w:hAnsi="仿宋_GB2312" w:hint="eastAsia"/>
          <w:b/>
          <w:bCs/>
          <w:i w:val="0"/>
          <w:iCs w:val="0"/>
          <w:caps w:val="0"/>
          <w:smallCaps w:val="0"/>
          <w:spacing w:val="0"/>
          <w:kern w:val="0"/>
          <w:sz w:val="32"/>
          <w:szCs w:val="32"/>
          <w:lang w:val="en-US" w:eastAsia="zh-CN" w:bidi="ar-SA"/>
        </w:rPr>
        <w:t>网络安全与执法、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禁毒、警察指挥与战术、参谋业务、抢险救援、刑事侦查、刑事侦察、技术侦查、公安信息技术、禁毒学、公安情报学、犯罪学、公安管理、公安管理学、涉外警务、国内安全保卫、警务指挥与战术、司法警务、公安技术、刑事科学技术、公安视听技术、文件检验技术、痕迹检验、刑事图像技术、犯罪心理及测试研究、信息安全及计算机犯罪侦查、公安信息系统与指挥决策、法化学、刑事技术、文件鉴定、反恐警务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物证技术学、狱政管理、刑事执行、劳教管理、罪犯教育、罪犯心理矫治、监所管理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司法警察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刑事侦查技术、罪犯心理测量与矫正技术、行政执行、司法信息安全、司法信息技术、法律文秘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、国家安全学</w:t>
      </w:r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</w:rPr>
        <w:t>三、新闻传播学类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/>
          <w:b/>
          <w:bCs/>
          <w:sz w:val="32"/>
          <w:szCs w:val="32"/>
        </w:rPr>
      </w:pPr>
      <w:r>
        <w:rPr>
          <w:rFonts w:ascii="仿宋_GB2312" w:eastAsia="方正仿宋_GBK" w:cs="仿宋_GB2312" w:hAnsi="仿宋_GB2312"/>
          <w:b/>
          <w:bCs/>
          <w:sz w:val="32"/>
          <w:szCs w:val="32"/>
        </w:rPr>
        <w:t>新闻、新闻学、传播学、新闻传播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新闻传播学、国际新闻、国际新闻学、新闻与传播、国际新闻与传播、出版、出版研究、编辑出版学、媒体与文化分析、影视动画、广播电视学、广播电视新闻学、广告学、媒体创意、网络与新媒体、数字出版、新媒体与信息网络</w:t>
      </w:r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</w:rPr>
        <w:t>四、文史哲类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 w:hint="eastAsia"/>
          <w:b/>
          <w:bCs/>
          <w:sz w:val="32"/>
          <w:szCs w:val="32"/>
        </w:rPr>
      </w:pPr>
      <w:r>
        <w:rPr>
          <w:rFonts w:ascii="仿宋_GB2312" w:eastAsia="方正仿宋_GBK" w:cs="仿宋_GB2312" w:hAnsi="仿宋_GB2312"/>
          <w:b/>
          <w:bCs/>
          <w:sz w:val="32"/>
          <w:szCs w:val="32"/>
        </w:rPr>
        <w:t>汉语言文学、汉语言、中国少数民族语言文学、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中国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古典文献学、应用语言学、秘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fldChar w:fldCharType="begin"/>
      </w:r>
      <w:r>
        <w:instrText>HYPERLINK "https://www.dxsbb.com/news/list_79.html"</w:instrTex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fldChar w:fldCharType="separate"/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书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fldChar w:fldCharType="end"/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学、中国语言与文化、比较文学与世界文学、古典学、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val="en-US" w:eastAsia="zh-CN"/>
        </w:rPr>
        <w:t>中国古典学、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汉语国际传播、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汉语国际教育、国际中文教育、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汉语言文字学、媒体语言学、语言学及应用语言学、中国古代文学、中国现当代文学、中国语言文学、文秘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、现代汉语语言学、写作学、写作理论与实践、文艺学、高级秘书与行政助理学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历史学、世界史、中国古代史、中国现代史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eastAsia="zh-CN"/>
        </w:rPr>
        <w:t>、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哲学、逻辑学、马克思主义哲学、中国哲学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、政治哲学</w:t>
      </w:r>
      <w:r>
        <w:rPr>
          <w:rFonts w:ascii="仿宋_GB2312" w:eastAsia="方正仿宋_GBK" w:cs="仿宋_GB2312" w:hAnsi="仿宋_GB2312"/>
          <w:b/>
          <w:bCs/>
          <w:sz w:val="32"/>
          <w:szCs w:val="32"/>
        </w:rPr>
        <w:t>、外国哲学</w:t>
      </w:r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</w:rPr>
        <w:t>五、计算机科学与技术类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/>
          <w:b/>
          <w:bCs/>
          <w:sz w:val="33"/>
          <w:szCs w:val="33"/>
        </w:rPr>
      </w:pPr>
      <w:r>
        <w:rPr>
          <w:rFonts w:ascii="仿宋_GB2312" w:eastAsia="方正仿宋_GBK" w:cs="仿宋_GB2312" w:hAnsi="仿宋_GB2312"/>
          <w:b/>
          <w:bCs/>
          <w:sz w:val="32"/>
          <w:szCs w:val="32"/>
        </w:rPr>
        <w:t>计算机科学技术、计算机科学与技术、计算机系统结构、计算机软件与理论、计算机应用、计算机应用技术、计算机网络技术、计算机网络工程、计算机网络、计算机与信息管理、计算机技术、计算机系统维护、计算机数据库、计算机控制技术、计算机管理、计算机控制、网络信息安全、信息安全、网络工程、信息安全工程、网络安全技术与工程、保密科学与技术、大数据科学与工程、数据科学、数据科学和信息技术、数字媒体技术、物联网工程、物联网工程与技术、物联网技术、软件工程、智能科学与技术、空间信息与数字技术、电子与计算机工程、数据科学与大数据技术、网络空间安全、新媒体技术、保密技术、密码科学与技术、网络技术、数据库技术、数据库、科技防卫、信息管理与信息系统、信息管理与服务、软件与信息服务、大数据技术、大数据技术应用、信息安全技术应用、应用软件工程、智能科学与技术</w:t>
      </w:r>
      <w:r>
        <w:rPr>
          <w:rFonts w:ascii="仿宋_GB2312" w:eastAsia="方正仿宋_GBK" w:cs="仿宋_GB2312" w:hAnsi="仿宋_GB2312" w:hint="eastAsia"/>
          <w:b/>
          <w:bCs/>
          <w:sz w:val="32"/>
          <w:szCs w:val="32"/>
        </w:rPr>
        <w:t>、通信工程</w:t>
      </w:r>
      <w:bookmarkStart w:id="0" w:name="_GoBack"/>
      <w:bookmarkEnd w:id="0"/>
    </w:p>
    <w:p>
      <w:pPr>
        <w:spacing w:line="640" w:lineRule="exact"/>
        <w:ind w:firstLineChars="200" w:firstLine="640"/>
        <w:rPr>
          <w:rFonts w:ascii="方正黑体_GBK" w:eastAsia="方正黑体_GBK" w:cs="仿宋_GB2312" w:hint="eastAsia"/>
          <w:b/>
          <w:bCs/>
          <w:sz w:val="32"/>
          <w:szCs w:val="32"/>
          <w:lang w:val="en-US" w:eastAsia="zh-CN"/>
        </w:rPr>
      </w:pPr>
      <w:r>
        <w:rPr>
          <w:rFonts w:ascii="方正黑体_GBK" w:eastAsia="方正黑体_GBK" w:cs="仿宋_GB2312" w:hint="eastAsia"/>
          <w:b/>
          <w:bCs/>
          <w:sz w:val="32"/>
          <w:szCs w:val="32"/>
          <w:lang w:val="en-US" w:eastAsia="zh-CN"/>
        </w:rPr>
        <w:t>六、财务类</w:t>
      </w:r>
    </w:p>
    <w:p>
      <w:pPr>
        <w:spacing w:line="640" w:lineRule="exact"/>
        <w:ind w:firstLineChars="200" w:firstLine="640"/>
        <w:rPr>
          <w:rFonts w:ascii="仿宋_GB2312" w:eastAsia="方正仿宋_GBK" w:cs="仿宋_GB2312" w:hAnsi="仿宋_GB2312" w:hint="eastAsia"/>
          <w:b/>
          <w:bCs/>
          <w:sz w:val="32"/>
          <w:szCs w:val="32"/>
          <w:lang w:val="en-US" w:eastAsia="zh-CN"/>
        </w:rPr>
      </w:pPr>
      <w:r>
        <w:rPr>
          <w:rFonts w:ascii="仿宋_GB2312" w:eastAsia="方正仿宋_GBK" w:cs="仿宋_GB2312" w:hAnsi="仿宋_GB2312" w:hint="eastAsia"/>
          <w:b/>
          <w:bCs/>
          <w:sz w:val="32"/>
          <w:szCs w:val="32"/>
          <w:lang w:val="en-US" w:eastAsia="zh-CN"/>
        </w:rPr>
        <w:t>财务管理、审计、审计学、会计、会计学、审计实务、财务会计、财务学、财政学、统计学、应用统计、应用统计学、经济统计学、会计与审计、财政学、税收学、税务与会计、财务会计教育、会计电算化、财务电算化、会计与统计核算、财务信息管理、财会、会计信息化、审计理论研究、内部控制与内部审计、独立审计与实务、会计硕士、国民经济管理、税务、资产评估</w:t>
      </w:r>
    </w:p>
    <w:p>
      <w:pPr>
        <w:rPr>
          <w:b/>
          <w:bCs/>
        </w:rPr>
      </w:pPr>
    </w:p>
    <w:sectPr>
      <w:footerReference w:type="default" r:id="rId2"/>
      <w:footerReference w:type="even" r:id="rId3"/>
      <w:footerReference w:type="first" r:id="rId4"/>
      <w:pgSz w:w="11907" w:h="16840"/>
      <w:pgMar w:top="2098" w:right="1531" w:bottom="1985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Times New Roman" w:hAnsi="Times New Roman"/>
        <w:b/>
        <w:bCs/>
        <w:sz w:val="28"/>
        <w:szCs w:val="28"/>
      </w:rPr>
    </w:pPr>
    <w:r>
      <w:rPr>
        <w:rStyle w:val="18"/>
        <w:rFonts w:ascii="Times New Roman" w:hAnsi="Times New Roman"/>
        <w:b/>
        <w:bCs/>
        <w:sz w:val="28"/>
        <w:szCs w:val="28"/>
      </w:rPr>
      <w:fldChar w:fldCharType="begin"/>
    </w:r>
    <w:r>
      <w:rPr>
        <w:rStyle w:val="18"/>
        <w:rFonts w:ascii="Times New Roman" w:hAnsi="Times New Roman"/>
        <w:b/>
        <w:bCs/>
        <w:sz w:val="28"/>
        <w:szCs w:val="28"/>
      </w:rPr>
      <w:instrText>Page</w:instrText>
    </w:r>
    <w:r>
      <w:rPr>
        <w:rStyle w:val="18"/>
        <w:rFonts w:ascii="Times New Roman" w:hAnsi="Times New Roman"/>
        <w:b/>
        <w:bCs/>
        <w:sz w:val="28"/>
        <w:szCs w:val="28"/>
      </w:rPr>
      <w:fldChar w:fldCharType="separate"/>
    </w:r>
    <w:r>
      <w:rPr>
        <w:rStyle w:val="18"/>
        <w:rFonts w:ascii="Times New Roman" w:hAnsi="Times New Roman"/>
        <w:b/>
        <w:bCs/>
        <w:sz w:val="28"/>
        <w:szCs w:val="28"/>
      </w:rPr>
      <w:t>— 1 —</w:t>
    </w:r>
    <w:r>
      <w:rPr>
        <w:rStyle w:val="18"/>
        <w:rFonts w:ascii="Times New Roman" w:hAnsi="Times New Roman"/>
        <w:b/>
        <w:bCs/>
        <w:sz w:val="28"/>
        <w:szCs w:val="2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— 1 —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— 1 —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5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97490A06-0B24-4C3D-90E1-9B1DC9A0E7E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4</Pages>
  <Words>1639</Words>
  <Characters>1639</Characters>
  <Lines>68</Lines>
  <Paragraphs>13</Paragraphs>
  <CharactersWithSpaces>1639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2024-10-18T09:30:42Z</dcterms:created>
  <dcterms:modified xsi:type="dcterms:W3CDTF">2024-10-24T10:05:18Z</dcterms:modified>
</cp:coreProperties>
</file>