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02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44188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健康筛查承诺书</w:t>
      </w:r>
      <w:bookmarkEnd w:id="0"/>
    </w:p>
    <w:p w14:paraId="0CC4A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32"/>
          <w:szCs w:val="32"/>
        </w:rPr>
      </w:pPr>
    </w:p>
    <w:p w14:paraId="68562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尊敬的各位考生，根据有关法律法规规定，为了您和他人健康，请如实逐项填报，如有隐瞒或虚假填报，将依法追究责任。</w:t>
      </w:r>
    </w:p>
    <w:p w14:paraId="74D5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姓名: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性别:男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手机号码: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</w:p>
    <w:p w14:paraId="1EF8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详细居住地址: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5105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</w:rPr>
      </w:pPr>
      <w:r>
        <w:rPr>
          <w:rFonts w:hint="eastAsia" w:ascii="仿宋" w:hAnsi="仿宋" w:eastAsia="仿宋" w:cs="仿宋"/>
          <w:sz w:val="30"/>
          <w:szCs w:val="30"/>
        </w:rPr>
        <w:t>资格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审查</w:t>
      </w:r>
      <w:r>
        <w:rPr>
          <w:rFonts w:hint="eastAsia" w:ascii="仿宋" w:hAnsi="仿宋" w:eastAsia="仿宋" w:cs="仿宋"/>
          <w:sz w:val="30"/>
          <w:szCs w:val="30"/>
        </w:rPr>
        <w:t>当日体温: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（现场填写）</w:t>
      </w:r>
    </w:p>
    <w:p w14:paraId="70AE7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请详细阅读并完成以下问卷</w:t>
      </w:r>
    </w:p>
    <w:p w14:paraId="5AA3F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证件类型：身份证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其他证件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0080E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证件号码: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</w:p>
    <w:p w14:paraId="20A47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您是否有以下症状：发热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咳嗽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胸闷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腹痛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腹泻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头痛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其他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症状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无以上症状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16294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3.资格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审查</w:t>
      </w:r>
      <w:r>
        <w:rPr>
          <w:rFonts w:hint="eastAsia" w:ascii="仿宋" w:hAnsi="仿宋" w:eastAsia="仿宋" w:cs="仿宋"/>
          <w:sz w:val="30"/>
          <w:szCs w:val="30"/>
        </w:rPr>
        <w:t>前两周是否出现发热、干咳、显著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乏力，腹泻等其他</w:t>
      </w:r>
      <w:r>
        <w:rPr>
          <w:rFonts w:hint="eastAsia" w:ascii="仿宋" w:hAnsi="仿宋" w:eastAsia="仿宋" w:cs="仿宋"/>
          <w:sz w:val="30"/>
          <w:szCs w:val="30"/>
        </w:rPr>
        <w:t>可疑不适症状：是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否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1082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4.是否来自国内疫情中高风险地区或与新冠病毒肺炎确诊、疑似病例或无症状感染者有密切接触史：是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否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如来自国内疫情中高风险地区、境外地区或与新冠病毒肺炎确诊、疑似病例或无症状感染者有密切接触史，或与密切接触者有密切接触史，是否提前14天到达我市或其他低风险地区，自觉接受隔离观察、健康管理和核酸检测:是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否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5D6BC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5.是否因有相关旅居史、密切接触史等流行病学史被集中隔离：是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否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4BE82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我已阅读本承诺书中所列事项，并保证以上填报内容正确属实，若有隐瞒，自行承担相关法律后果。</w:t>
      </w:r>
    </w:p>
    <w:p w14:paraId="58DD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1F89A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承诺者签名:</w:t>
      </w:r>
    </w:p>
    <w:p w14:paraId="2B4A4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" w:hAnsi="仿宋" w:eastAsia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</w:t>
      </w:r>
    </w:p>
    <w:p w14:paraId="629CF9D2"/>
    <w:sectPr>
      <w:footerReference r:id="rId3" w:type="default"/>
      <w:type w:val="continuous"/>
      <w:pgSz w:w="11906" w:h="16838"/>
      <w:pgMar w:top="1984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GeikaiSuiko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ikaiSuikou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96E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36E3E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36E3E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27C55"/>
    <w:rsid w:val="01F164D7"/>
    <w:rsid w:val="0EDD4051"/>
    <w:rsid w:val="165E054F"/>
    <w:rsid w:val="1A8D442E"/>
    <w:rsid w:val="2E716076"/>
    <w:rsid w:val="31326BBC"/>
    <w:rsid w:val="69827C55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2025-07-31T08:14:00Z</dcterms:created>
  <dc:creator>陈俊</dc:creator>
  <cp:lastModifiedBy>陈俊</cp:lastModifiedBy>
  <dcterms:modified xsi:type="dcterms:W3CDTF">2025-07-31T08:14:26Z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2C7F257BEB2B459CB5388AC036A21933_11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