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  <w:lang w:val="en-US" w:eastAsia="zh-CN"/>
        </w:rPr>
        <w:t>岗位需求表</w:t>
      </w:r>
    </w:p>
    <w:tbl>
      <w:tblPr>
        <w:tblStyle w:val="3"/>
        <w:tblW w:w="49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79"/>
        <w:gridCol w:w="1266"/>
        <w:gridCol w:w="1035"/>
        <w:gridCol w:w="832"/>
        <w:gridCol w:w="1047"/>
        <w:gridCol w:w="1019"/>
        <w:gridCol w:w="5661"/>
        <w:gridCol w:w="1923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C照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从事药品运输工作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岁及以下，具有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C1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及以上驾驶证；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年以上实际驾驶经验。驾驶技术娴熟，熟悉巴中本地路况；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无不良驾驶记录，无重大事故及交通违章，具有较强的安全意识；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懂商务接待礼仪，具有一定的服务意识；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为人踏实、老实忠厚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保密意识强、责任心强，能适应加班；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熟悉医药公司药品配送操作流程和退伍军人优先考虑。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按照《薪酬管理制度》执行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B照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从事药品运输工作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岁及以下，具有驾驶证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照及以上；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年以上实际驾驶经验。驾驶技术娴熟，熟悉巴中本地路况；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.无不良驾驶记录，无重大事故及交通违章，具有较强的安全意识；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懂商务接待礼仪，具有一定的服务意识；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为人踏实、老实忠厚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保密意识强、责任心强，能适应加班；</w:t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eastAsia="方正仿宋_GBK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熟悉医药公司药品配送操作流程和退伍军人优先考虑。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按照《薪酬管理制度》执行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库房管理员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从事药械库房管理工作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中医药学类相关专业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1.年龄35岁及以下，限男性；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2.具有1年及以上医药公司工作经验；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3.有较强组织协调能力，风险意识强，善于管理。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按照《薪酬管理制度》执行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6838" w:h="11905" w:orient="landscape"/>
      <w:pgMar w:top="720" w:right="720" w:bottom="720" w:left="72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8FB389D"/>
    <w:rsid w:val="01F164D7"/>
    <w:rsid w:val="0EDD4051"/>
    <w:rsid w:val="165E054F"/>
    <w:rsid w:val="1A8D442E"/>
    <w:rsid w:val="2E716076"/>
    <w:rsid w:val="31326BBC"/>
    <w:rsid w:val="78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8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2023-05-19T03:00:00Z</dcterms:created>
  <dc:creator>陈俊</dc:creator>
  <cp:lastModifiedBy>陈俊</cp:lastModifiedBy>
  <dcterms:modified xsi:type="dcterms:W3CDTF">2023-05-19T03:00:59Z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BF199C9F93C944B3BD2707F070C41473_11</vt:lpwstr>
  </property>
</Properties>
</file>