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岗位需求表</w:t>
      </w:r>
    </w:p>
    <w:tbl>
      <w:tblPr>
        <w:tblStyle w:val="3"/>
        <w:tblW w:w="1403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1"/>
        <w:gridCol w:w="1540"/>
        <w:gridCol w:w="1540"/>
        <w:gridCol w:w="2454"/>
        <w:gridCol w:w="1350"/>
        <w:gridCol w:w="4515"/>
        <w:gridCol w:w="203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院区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科室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</w:t>
            </w:r>
            <w:r>
              <w:rPr>
                <w:rStyle w:val="5"/>
                <w:rFonts w:eastAsia="黑体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Style w:val="6"/>
                <w:sz w:val="32"/>
                <w:szCs w:val="32"/>
                <w:lang w:val="en-US" w:eastAsia="zh-CN" w:bidi="ar"/>
              </w:rPr>
              <w:t>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人数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eastAsia="zh-CN"/>
              </w:rPr>
              <w:t>南池院区</w:t>
            </w:r>
          </w:p>
        </w:tc>
        <w:tc>
          <w:tcPr>
            <w:tcW w:w="154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财务部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收费员（出入院结算）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35岁及以下，全日制大专及以上学历，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有医学背景者优先。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 w:hRule="atLeast"/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南坝院区</w:t>
            </w:r>
          </w:p>
        </w:tc>
        <w:tc>
          <w:tcPr>
            <w:tcW w:w="154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收费员（核医学楼）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35岁及以下，全日制大专及以上学历，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会计、会计学、计算机专业，有医院收费经验者优先。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经开院区</w:t>
            </w:r>
          </w:p>
        </w:tc>
        <w:tc>
          <w:tcPr>
            <w:tcW w:w="15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财务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部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收费员（出入院结算）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35岁及以下，全日制大专及以上学历，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有医学背景者优先。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4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门诊及慢病结算员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35岁及以下，全日制大专及以上学历，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会计、会计学、计算机专业，有医院收费经验者优先。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4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综合办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医保专业技术人员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  <w:r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岁及以下，全日制本科及以上学历，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医疗保险、保险学专业。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南坝院区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消毒供应中心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消毒员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岁及以下，有责任心，初中及以上文化。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基本要求</w:t>
      </w:r>
      <w:r>
        <w:rPr>
          <w:rFonts w:hint="default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政治素质好，身体健康。</w:t>
      </w:r>
    </w:p>
    <w:p>
      <w:pP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</w:p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D792B"/>
    <w:rsid w:val="01F164D7"/>
    <w:rsid w:val="0EDD4051"/>
    <w:rsid w:val="165E054F"/>
    <w:rsid w:val="1A8D442E"/>
    <w:rsid w:val="2D3D792B"/>
    <w:rsid w:val="2E716076"/>
    <w:rsid w:val="31326BBC"/>
    <w:rsid w:val="41BA7333"/>
    <w:rsid w:val="4DA83202"/>
    <w:rsid w:val="76AD146F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character" w:customStyle="1" w:styleId="5">
    <w:name w:val="font31"/>
    <w:basedOn w:val="4"/>
    <w:qFormat/>
    <w:uiPriority w:val="0"/>
    <w:rPr>
      <w:rFonts w:ascii="Arial" w:hAnsi="Arial" w:cs="Arial"/>
      <w:color w:val="000000"/>
      <w:sz w:val="36"/>
      <w:szCs w:val="36"/>
      <w:u w:val="none"/>
    </w:rPr>
  </w:style>
  <w:style w:type="character" w:customStyle="1" w:styleId="6">
    <w:name w:val="font11"/>
    <w:basedOn w:val="4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2024-04-11T05:25:00Z</dcterms:created>
  <dc:creator>陈俊</dc:creator>
  <cp:lastModifiedBy>陈俊</cp:lastModifiedBy>
  <dcterms:modified xsi:type="dcterms:W3CDTF">2024-04-12T02:33:47Z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