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30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color w:val="000000"/>
          <w:spacing w:val="-24"/>
          <w:sz w:val="44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24"/>
          <w:sz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24"/>
          <w:sz w:val="44"/>
        </w:rPr>
        <w:t>巴中市高校毕业年度大学生求职补贴申报审批表</w:t>
      </w:r>
      <w:bookmarkEnd w:id="0"/>
    </w:p>
    <w:p>
      <w:pPr>
        <w:spacing w:before="240" w:beforeLines="100" w:line="400" w:lineRule="exac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 xml:space="preserve">申报高校（盖章）　　　　　　　　　　　　　　申报时间：  年      月    日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877"/>
        <w:gridCol w:w="1740"/>
        <w:gridCol w:w="1206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高校名称</w:t>
            </w:r>
          </w:p>
        </w:tc>
        <w:tc>
          <w:tcPr>
            <w:tcW w:w="723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开户银行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账号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联系人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0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申请求职补贴总人数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低保家庭人数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40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贫困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残疾人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家庭人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数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40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国家助学贷款人数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40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建档立卡贫困家庭人数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40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残疾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高校毕业生人数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40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特困高校毕业生人数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补贴标准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（人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.元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申请补贴金额(元)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64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以上表格内容由高校填写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40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就业服务管理机构初审意见</w:t>
            </w:r>
          </w:p>
        </w:tc>
        <w:tc>
          <w:tcPr>
            <w:tcW w:w="36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62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240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62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40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人社部门审核意见</w:t>
            </w:r>
          </w:p>
        </w:tc>
        <w:tc>
          <w:tcPr>
            <w:tcW w:w="36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62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240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62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备注</w:t>
            </w:r>
          </w:p>
        </w:tc>
        <w:tc>
          <w:tcPr>
            <w:tcW w:w="7239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由市就业服务管理机构将资金拨付高校，高校拨付到享受补贴学生在银行开立的个人帐户。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1E145C69"/>
    <w:rsid w:val="01F164D7"/>
    <w:rsid w:val="0EDD4051"/>
    <w:rsid w:val="165E054F"/>
    <w:rsid w:val="1A8D442E"/>
    <w:rsid w:val="1E145C69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2023-06-01T08:21:00Z</dcterms:created>
  <dc:creator>陈俊</dc:creator>
  <cp:lastModifiedBy>陈俊</cp:lastModifiedBy>
  <dcterms:modified xsi:type="dcterms:W3CDTF">2023-06-01T08:21:15Z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328D0840A3D041FD8C4B0C747518ACC6_11</vt:lpwstr>
  </property>
</Properties>
</file>