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8F4432">
      <w:pPr>
        <w:keepNext w:val="0"/>
        <w:keepLines w:val="0"/>
        <w:pageBreakBefore w:val="0"/>
        <w:widowControl w:val="0"/>
        <w:kinsoku/>
        <w:wordWrap/>
        <w:overflowPunct/>
        <w:topLinePunct w:val="0"/>
        <w:autoSpaceDE/>
        <w:autoSpaceDN/>
        <w:bidi w:val="0"/>
        <w:adjustRightInd/>
        <w:snapToGrid/>
        <w:ind w:firstLine="0" w:firstLineChars="0"/>
        <w:jc w:val="both"/>
        <w:textAlignment w:val="auto"/>
        <w:rPr>
          <w:rFonts w:hint="eastAsia" w:ascii="黑体" w:hAnsi="黑体" w:eastAsia="黑体" w:cs="黑体"/>
          <w:b w:val="0"/>
          <w:bCs w:val="0"/>
          <w:color w:val="000000" w:themeColor="text1"/>
          <w:sz w:val="32"/>
          <w:szCs w:val="32"/>
          <w:lang w:val="en-US" w:eastAsia="zh-CN"/>
          <w14:textFill>
            <w14:solidFill>
              <w14:schemeClr w14:val="tx1"/>
            </w14:solidFill>
          </w14:textFill>
        </w:rPr>
      </w:pPr>
      <w:r>
        <w:rPr>
          <w:rFonts w:hint="eastAsia" w:ascii="黑体" w:hAnsi="黑体" w:eastAsia="黑体" w:cs="黑体"/>
          <w:b w:val="0"/>
          <w:bCs w:val="0"/>
          <w:color w:val="000000" w:themeColor="text1"/>
          <w:sz w:val="32"/>
          <w:szCs w:val="32"/>
          <w:lang w:val="en-US" w:eastAsia="zh-CN"/>
          <w14:textFill>
            <w14:solidFill>
              <w14:schemeClr w14:val="tx1"/>
            </w14:solidFill>
          </w14:textFill>
        </w:rPr>
        <w:t>附件：</w:t>
      </w:r>
    </w:p>
    <w:p w14:paraId="3D765CC6">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方正小标宋_GBK" w:hAnsi="方正小标宋_GBK" w:eastAsia="方正小标宋_GBK" w:cs="方正小标宋_GBK"/>
          <w:b w:val="0"/>
          <w:bCs w:val="0"/>
          <w:color w:val="000000" w:themeColor="text1"/>
          <w:sz w:val="32"/>
          <w:szCs w:val="32"/>
          <w:lang w:val="en-US" w:eastAsia="zh-CN"/>
          <w14:textFill>
            <w14:solidFill>
              <w14:schemeClr w14:val="tx1"/>
            </w14:solidFill>
          </w14:textFill>
        </w:rPr>
      </w:pPr>
      <w:r>
        <w:rPr>
          <w:rFonts w:hint="eastAsia" w:ascii="方正小标宋_GBK" w:hAnsi="方正小标宋_GBK" w:eastAsia="方正小标宋_GBK" w:cs="方正小标宋_GBK"/>
          <w:b w:val="0"/>
          <w:bCs w:val="0"/>
          <w:color w:val="000000" w:themeColor="text1"/>
          <w:sz w:val="32"/>
          <w:szCs w:val="32"/>
          <w:lang w:val="en-US" w:eastAsia="zh-CN"/>
          <w14:textFill>
            <w14:solidFill>
              <w14:schemeClr w14:val="tx1"/>
            </w14:solidFill>
          </w14:textFill>
        </w:rPr>
        <w:t>四川米仓影视硅谷文化有限公司公开招聘劳务派遣人员岗位计划及要求一览表</w:t>
      </w:r>
    </w:p>
    <w:tbl>
      <w:tblPr>
        <w:tblStyle w:val="3"/>
        <w:tblpPr w:leftFromText="180" w:rightFromText="180" w:vertAnchor="page" w:horzAnchor="page" w:tblpXSpec="center" w:tblpY="2482"/>
        <w:tblW w:w="14854" w:type="dxa"/>
        <w:jc w:val="center"/>
        <w:tblLayout w:type="fixed"/>
        <w:tblCellMar>
          <w:top w:w="15" w:type="dxa"/>
          <w:left w:w="15" w:type="dxa"/>
          <w:bottom w:w="15" w:type="dxa"/>
          <w:right w:w="15" w:type="dxa"/>
        </w:tblCellMar>
      </w:tblPr>
      <w:tblGrid>
        <w:gridCol w:w="620"/>
        <w:gridCol w:w="1385"/>
        <w:gridCol w:w="767"/>
        <w:gridCol w:w="781"/>
        <w:gridCol w:w="657"/>
        <w:gridCol w:w="1026"/>
        <w:gridCol w:w="1367"/>
        <w:gridCol w:w="7383"/>
        <w:gridCol w:w="868"/>
      </w:tblGrid>
      <w:tr w14:paraId="64EE1357">
        <w:tblPrEx>
          <w:tblCellMar>
            <w:top w:w="15" w:type="dxa"/>
            <w:left w:w="15" w:type="dxa"/>
            <w:bottom w:w="15" w:type="dxa"/>
            <w:right w:w="15" w:type="dxa"/>
          </w:tblCellMar>
        </w:tblPrEx>
        <w:trPr>
          <w:trHeight w:val="90" w:hRule="atLeast"/>
          <w:jc w:val="center"/>
        </w:trPr>
        <w:tc>
          <w:tcPr>
            <w:tcW w:w="620" w:type="dxa"/>
            <w:tcBorders>
              <w:top w:val="single" w:color="000000" w:sz="4" w:space="0"/>
              <w:left w:val="single" w:color="000000" w:sz="4" w:space="0"/>
              <w:bottom w:val="single" w:color="000000" w:sz="4" w:space="0"/>
              <w:right w:val="single" w:color="000000" w:sz="4" w:space="0"/>
            </w:tcBorders>
            <w:noWrap w:val="0"/>
            <w:vAlign w:val="center"/>
          </w:tcPr>
          <w:p w14:paraId="45BB5DC5">
            <w:pPr>
              <w:jc w:val="center"/>
              <w:rPr>
                <w:rFonts w:hint="default" w:ascii="Times New Roman" w:hAnsi="Times New Roman" w:eastAsia="方正仿宋_GBK" w:cs="Times New Roman"/>
              </w:rPr>
            </w:pPr>
            <w:r>
              <w:rPr>
                <w:rFonts w:hint="default" w:ascii="Times New Roman" w:hAnsi="Times New Roman" w:eastAsia="方正仿宋_GBK" w:cs="Times New Roman"/>
              </w:rPr>
              <w:t>序号</w:t>
            </w:r>
          </w:p>
        </w:tc>
        <w:tc>
          <w:tcPr>
            <w:tcW w:w="1385" w:type="dxa"/>
            <w:tcBorders>
              <w:top w:val="single" w:color="000000" w:sz="4" w:space="0"/>
              <w:left w:val="single" w:color="000000" w:sz="4" w:space="0"/>
              <w:bottom w:val="single" w:color="000000" w:sz="4" w:space="0"/>
              <w:right w:val="single" w:color="000000" w:sz="4" w:space="0"/>
            </w:tcBorders>
            <w:noWrap w:val="0"/>
            <w:vAlign w:val="center"/>
          </w:tcPr>
          <w:p w14:paraId="706F75D3">
            <w:pPr>
              <w:jc w:val="center"/>
              <w:rPr>
                <w:rFonts w:hint="default" w:ascii="Times New Roman" w:hAnsi="Times New Roman" w:eastAsia="方正仿宋_GBK" w:cs="Times New Roman"/>
              </w:rPr>
            </w:pPr>
            <w:r>
              <w:rPr>
                <w:rFonts w:hint="default" w:ascii="Times New Roman" w:hAnsi="Times New Roman" w:eastAsia="方正仿宋_GBK" w:cs="Times New Roman"/>
              </w:rPr>
              <w:t>招聘公司</w:t>
            </w:r>
          </w:p>
        </w:tc>
        <w:tc>
          <w:tcPr>
            <w:tcW w:w="767" w:type="dxa"/>
            <w:tcBorders>
              <w:top w:val="single" w:color="000000" w:sz="4" w:space="0"/>
              <w:left w:val="single" w:color="000000" w:sz="4" w:space="0"/>
              <w:bottom w:val="single" w:color="000000" w:sz="4" w:space="0"/>
              <w:right w:val="single" w:color="000000" w:sz="4" w:space="0"/>
            </w:tcBorders>
            <w:noWrap w:val="0"/>
            <w:vAlign w:val="center"/>
          </w:tcPr>
          <w:p w14:paraId="517C08C3">
            <w:pPr>
              <w:jc w:val="center"/>
              <w:rPr>
                <w:rFonts w:hint="default" w:ascii="Times New Roman" w:hAnsi="Times New Roman" w:eastAsia="方正仿宋_GBK" w:cs="Times New Roman"/>
              </w:rPr>
            </w:pPr>
            <w:r>
              <w:rPr>
                <w:rFonts w:hint="default" w:ascii="Times New Roman" w:hAnsi="Times New Roman" w:eastAsia="方正仿宋_GBK" w:cs="Times New Roman"/>
              </w:rPr>
              <w:t>部门</w:t>
            </w:r>
          </w:p>
          <w:p w14:paraId="38DE5B94">
            <w:pPr>
              <w:jc w:val="center"/>
              <w:rPr>
                <w:rFonts w:hint="default" w:ascii="Times New Roman" w:hAnsi="Times New Roman" w:eastAsia="方正仿宋_GBK" w:cs="Times New Roman"/>
              </w:rPr>
            </w:pPr>
            <w:r>
              <w:rPr>
                <w:rFonts w:hint="default" w:ascii="Times New Roman" w:hAnsi="Times New Roman" w:eastAsia="方正仿宋_GBK" w:cs="Times New Roman"/>
              </w:rPr>
              <w:t>名称</w:t>
            </w:r>
          </w:p>
        </w:tc>
        <w:tc>
          <w:tcPr>
            <w:tcW w:w="781" w:type="dxa"/>
            <w:tcBorders>
              <w:top w:val="single" w:color="000000" w:sz="4" w:space="0"/>
              <w:left w:val="single" w:color="000000" w:sz="4" w:space="0"/>
              <w:bottom w:val="single" w:color="000000" w:sz="4" w:space="0"/>
              <w:right w:val="single" w:color="000000" w:sz="4" w:space="0"/>
            </w:tcBorders>
            <w:noWrap w:val="0"/>
            <w:vAlign w:val="center"/>
          </w:tcPr>
          <w:p w14:paraId="307B6EBF">
            <w:pPr>
              <w:jc w:val="center"/>
              <w:rPr>
                <w:rFonts w:hint="default" w:ascii="Times New Roman" w:hAnsi="Times New Roman" w:eastAsia="方正仿宋_GBK" w:cs="Times New Roman"/>
              </w:rPr>
            </w:pPr>
            <w:r>
              <w:rPr>
                <w:rFonts w:hint="default" w:ascii="Times New Roman" w:hAnsi="Times New Roman" w:eastAsia="方正仿宋_GBK" w:cs="Times New Roman"/>
              </w:rPr>
              <w:t>岗位</w:t>
            </w:r>
          </w:p>
          <w:p w14:paraId="02E57AC1">
            <w:pPr>
              <w:jc w:val="center"/>
              <w:rPr>
                <w:rFonts w:hint="default" w:ascii="Times New Roman" w:hAnsi="Times New Roman" w:eastAsia="方正仿宋_GBK" w:cs="Times New Roman"/>
              </w:rPr>
            </w:pPr>
            <w:r>
              <w:rPr>
                <w:rFonts w:hint="default" w:ascii="Times New Roman" w:hAnsi="Times New Roman" w:eastAsia="方正仿宋_GBK" w:cs="Times New Roman"/>
              </w:rPr>
              <w:t>名称</w:t>
            </w:r>
          </w:p>
        </w:tc>
        <w:tc>
          <w:tcPr>
            <w:tcW w:w="657" w:type="dxa"/>
            <w:tcBorders>
              <w:top w:val="single" w:color="000000" w:sz="4" w:space="0"/>
              <w:left w:val="single" w:color="000000" w:sz="4" w:space="0"/>
              <w:bottom w:val="single" w:color="000000" w:sz="4" w:space="0"/>
              <w:right w:val="single" w:color="000000" w:sz="4" w:space="0"/>
            </w:tcBorders>
            <w:noWrap w:val="0"/>
            <w:vAlign w:val="center"/>
          </w:tcPr>
          <w:p w14:paraId="34C2CA34">
            <w:pPr>
              <w:jc w:val="center"/>
              <w:rPr>
                <w:rFonts w:hint="default" w:ascii="Times New Roman" w:hAnsi="Times New Roman" w:eastAsia="方正仿宋_GBK" w:cs="Times New Roman"/>
              </w:rPr>
            </w:pPr>
            <w:r>
              <w:rPr>
                <w:rFonts w:hint="default" w:ascii="Times New Roman" w:hAnsi="Times New Roman" w:eastAsia="方正仿宋_GBK" w:cs="Times New Roman"/>
              </w:rPr>
              <w:t>招聘人数</w:t>
            </w:r>
          </w:p>
        </w:tc>
        <w:tc>
          <w:tcPr>
            <w:tcW w:w="1026" w:type="dxa"/>
            <w:tcBorders>
              <w:top w:val="single" w:color="000000" w:sz="4" w:space="0"/>
              <w:left w:val="single" w:color="000000" w:sz="4" w:space="0"/>
              <w:bottom w:val="single" w:color="000000" w:sz="4" w:space="0"/>
              <w:right w:val="single" w:color="000000" w:sz="4" w:space="0"/>
            </w:tcBorders>
            <w:noWrap w:val="0"/>
            <w:vAlign w:val="center"/>
          </w:tcPr>
          <w:p w14:paraId="4D3CDCE3">
            <w:pPr>
              <w:jc w:val="center"/>
              <w:rPr>
                <w:rFonts w:hint="default" w:ascii="Times New Roman" w:hAnsi="Times New Roman" w:eastAsia="方正仿宋_GBK" w:cs="Times New Roman"/>
              </w:rPr>
            </w:pPr>
            <w:r>
              <w:rPr>
                <w:rFonts w:hint="default" w:ascii="Times New Roman" w:hAnsi="Times New Roman" w:eastAsia="方正仿宋_GBK" w:cs="Times New Roman"/>
              </w:rPr>
              <w:t>学历要求</w:t>
            </w:r>
          </w:p>
        </w:tc>
        <w:tc>
          <w:tcPr>
            <w:tcW w:w="1367" w:type="dxa"/>
            <w:tcBorders>
              <w:top w:val="single" w:color="000000" w:sz="4" w:space="0"/>
              <w:left w:val="single" w:color="000000" w:sz="4" w:space="0"/>
              <w:bottom w:val="single" w:color="000000" w:sz="4" w:space="0"/>
              <w:right w:val="single" w:color="000000" w:sz="4" w:space="0"/>
            </w:tcBorders>
            <w:noWrap w:val="0"/>
            <w:vAlign w:val="center"/>
          </w:tcPr>
          <w:p w14:paraId="3F512B30">
            <w:pPr>
              <w:jc w:val="center"/>
              <w:rPr>
                <w:rFonts w:hint="default" w:ascii="Times New Roman" w:hAnsi="Times New Roman" w:eastAsia="方正仿宋_GBK" w:cs="Times New Roman"/>
              </w:rPr>
            </w:pPr>
            <w:r>
              <w:rPr>
                <w:rFonts w:hint="default" w:ascii="Times New Roman" w:hAnsi="Times New Roman" w:eastAsia="方正仿宋_GBK" w:cs="Times New Roman"/>
              </w:rPr>
              <w:t>年龄要求</w:t>
            </w:r>
          </w:p>
        </w:tc>
        <w:tc>
          <w:tcPr>
            <w:tcW w:w="7383" w:type="dxa"/>
            <w:tcBorders>
              <w:top w:val="single" w:color="000000" w:sz="4" w:space="0"/>
              <w:left w:val="single" w:color="000000" w:sz="4" w:space="0"/>
              <w:bottom w:val="single" w:color="000000" w:sz="4" w:space="0"/>
              <w:right w:val="single" w:color="000000" w:sz="4" w:space="0"/>
            </w:tcBorders>
            <w:noWrap w:val="0"/>
            <w:vAlign w:val="center"/>
          </w:tcPr>
          <w:p w14:paraId="4AA0245A">
            <w:pPr>
              <w:jc w:val="center"/>
              <w:rPr>
                <w:rFonts w:hint="default" w:ascii="Times New Roman" w:hAnsi="Times New Roman" w:eastAsia="方正仿宋_GBK" w:cs="Times New Roman"/>
                <w:lang w:val="en-US" w:eastAsia="zh-CN"/>
              </w:rPr>
            </w:pPr>
            <w:r>
              <w:rPr>
                <w:rFonts w:hint="default" w:ascii="Times New Roman" w:hAnsi="Times New Roman" w:eastAsia="方正仿宋_GBK" w:cs="Times New Roman"/>
              </w:rPr>
              <w:t>岗位要求</w:t>
            </w:r>
          </w:p>
        </w:tc>
        <w:tc>
          <w:tcPr>
            <w:tcW w:w="868" w:type="dxa"/>
            <w:tcBorders>
              <w:top w:val="single" w:color="000000" w:sz="4" w:space="0"/>
              <w:left w:val="single" w:color="000000" w:sz="4" w:space="0"/>
              <w:bottom w:val="single" w:color="000000" w:sz="4" w:space="0"/>
              <w:right w:val="single" w:color="000000" w:sz="4" w:space="0"/>
            </w:tcBorders>
            <w:noWrap w:val="0"/>
            <w:vAlign w:val="center"/>
          </w:tcPr>
          <w:p w14:paraId="24B5A6F6">
            <w:pPr>
              <w:jc w:val="center"/>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备注</w:t>
            </w:r>
          </w:p>
        </w:tc>
      </w:tr>
      <w:tr w14:paraId="422EF7E0">
        <w:tblPrEx>
          <w:tblCellMar>
            <w:top w:w="15" w:type="dxa"/>
            <w:left w:w="15" w:type="dxa"/>
            <w:bottom w:w="15" w:type="dxa"/>
            <w:right w:w="15" w:type="dxa"/>
          </w:tblCellMar>
        </w:tblPrEx>
        <w:trPr>
          <w:trHeight w:val="1416" w:hRule="atLeast"/>
          <w:jc w:val="center"/>
        </w:trPr>
        <w:tc>
          <w:tcPr>
            <w:tcW w:w="620" w:type="dxa"/>
            <w:tcBorders>
              <w:top w:val="single" w:color="000000" w:sz="4" w:space="0"/>
              <w:left w:val="single" w:color="000000" w:sz="4" w:space="0"/>
              <w:bottom w:val="single" w:color="000000" w:sz="4" w:space="0"/>
              <w:right w:val="single" w:color="000000" w:sz="4" w:space="0"/>
            </w:tcBorders>
            <w:noWrap w:val="0"/>
            <w:vAlign w:val="center"/>
          </w:tcPr>
          <w:p w14:paraId="5543934D">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w:t>
            </w:r>
          </w:p>
        </w:tc>
        <w:tc>
          <w:tcPr>
            <w:tcW w:w="1385" w:type="dxa"/>
            <w:tcBorders>
              <w:top w:val="single" w:color="000000" w:sz="4" w:space="0"/>
              <w:left w:val="single" w:color="000000" w:sz="4" w:space="0"/>
              <w:bottom w:val="single" w:color="000000" w:sz="4" w:space="0"/>
              <w:right w:val="single" w:color="000000" w:sz="4" w:space="0"/>
            </w:tcBorders>
            <w:noWrap w:val="0"/>
            <w:vAlign w:val="center"/>
          </w:tcPr>
          <w:p w14:paraId="4FBCDCA8">
            <w:pPr>
              <w:jc w:val="left"/>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四川米仓影视硅谷文化有限公司</w:t>
            </w:r>
          </w:p>
        </w:tc>
        <w:tc>
          <w:tcPr>
            <w:tcW w:w="767" w:type="dxa"/>
            <w:tcBorders>
              <w:top w:val="single" w:color="000000" w:sz="4" w:space="0"/>
              <w:left w:val="single" w:color="000000" w:sz="4" w:space="0"/>
              <w:bottom w:val="single" w:color="000000" w:sz="4" w:space="0"/>
              <w:right w:val="single" w:color="000000" w:sz="4" w:space="0"/>
            </w:tcBorders>
            <w:noWrap w:val="0"/>
            <w:vAlign w:val="center"/>
          </w:tcPr>
          <w:p w14:paraId="14F2487B">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营销部</w:t>
            </w:r>
          </w:p>
        </w:tc>
        <w:tc>
          <w:tcPr>
            <w:tcW w:w="781" w:type="dxa"/>
            <w:tcBorders>
              <w:top w:val="single" w:color="000000" w:sz="4" w:space="0"/>
              <w:left w:val="single" w:color="000000" w:sz="4" w:space="0"/>
              <w:bottom w:val="single" w:color="000000" w:sz="4" w:space="0"/>
              <w:right w:val="single" w:color="000000" w:sz="4" w:space="0"/>
            </w:tcBorders>
            <w:noWrap w:val="0"/>
            <w:vAlign w:val="center"/>
          </w:tcPr>
          <w:p w14:paraId="435DCE3C">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营销专员</w:t>
            </w:r>
          </w:p>
          <w:p w14:paraId="299E0639">
            <w:pPr>
              <w:jc w:val="center"/>
              <w:rPr>
                <w:rFonts w:hint="eastAsia" w:ascii="仿宋" w:hAnsi="仿宋" w:eastAsia="仿宋" w:cs="仿宋"/>
                <w:sz w:val="24"/>
                <w:szCs w:val="24"/>
                <w:lang w:val="en-US" w:eastAsia="zh-CN"/>
              </w:rPr>
            </w:pPr>
          </w:p>
        </w:tc>
        <w:tc>
          <w:tcPr>
            <w:tcW w:w="657" w:type="dxa"/>
            <w:tcBorders>
              <w:top w:val="single" w:color="000000" w:sz="4" w:space="0"/>
              <w:left w:val="single" w:color="000000" w:sz="4" w:space="0"/>
              <w:bottom w:val="single" w:color="000000" w:sz="4" w:space="0"/>
              <w:right w:val="single" w:color="000000" w:sz="4" w:space="0"/>
            </w:tcBorders>
            <w:noWrap w:val="0"/>
            <w:vAlign w:val="center"/>
          </w:tcPr>
          <w:p w14:paraId="7A0DF2AA">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w:t>
            </w:r>
          </w:p>
        </w:tc>
        <w:tc>
          <w:tcPr>
            <w:tcW w:w="1026" w:type="dxa"/>
            <w:tcBorders>
              <w:top w:val="single" w:color="000000" w:sz="4" w:space="0"/>
              <w:left w:val="single" w:color="000000" w:sz="4" w:space="0"/>
              <w:bottom w:val="single" w:color="000000" w:sz="4" w:space="0"/>
              <w:right w:val="single" w:color="000000" w:sz="4" w:space="0"/>
            </w:tcBorders>
            <w:noWrap w:val="0"/>
            <w:vAlign w:val="center"/>
          </w:tcPr>
          <w:p w14:paraId="63BBBEF1">
            <w:pPr>
              <w:jc w:val="left"/>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大专及以上</w:t>
            </w:r>
          </w:p>
        </w:tc>
        <w:tc>
          <w:tcPr>
            <w:tcW w:w="1367" w:type="dxa"/>
            <w:tcBorders>
              <w:top w:val="single" w:color="000000" w:sz="4" w:space="0"/>
              <w:left w:val="single" w:color="000000" w:sz="4" w:space="0"/>
              <w:bottom w:val="single" w:color="000000" w:sz="4" w:space="0"/>
              <w:right w:val="single" w:color="000000" w:sz="4" w:space="0"/>
            </w:tcBorders>
            <w:noWrap w:val="0"/>
            <w:vAlign w:val="center"/>
          </w:tcPr>
          <w:p w14:paraId="6610F081">
            <w:pPr>
              <w:jc w:val="left"/>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35周岁及以下</w:t>
            </w:r>
          </w:p>
        </w:tc>
        <w:tc>
          <w:tcPr>
            <w:tcW w:w="7383" w:type="dxa"/>
            <w:tcBorders>
              <w:top w:val="single" w:color="000000" w:sz="4" w:space="0"/>
              <w:left w:val="single" w:color="000000" w:sz="4" w:space="0"/>
              <w:bottom w:val="single" w:color="000000" w:sz="4" w:space="0"/>
              <w:right w:val="single" w:color="000000" w:sz="4" w:space="0"/>
            </w:tcBorders>
            <w:noWrap w:val="0"/>
            <w:vAlign w:val="center"/>
          </w:tcPr>
          <w:p w14:paraId="464713F2">
            <w:pPr>
              <w:jc w:val="left"/>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专业不限；</w:t>
            </w:r>
          </w:p>
          <w:p w14:paraId="7E121D75">
            <w:pPr>
              <w:jc w:val="left"/>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具备出色的策划能力，能独立撰写营销策划方案及宣传推广活动，有创新思维，可根据科普大视界的特点制定有针对性的营销活动；</w:t>
            </w:r>
          </w:p>
          <w:p w14:paraId="37D5FAF5">
            <w:pPr>
              <w:jc w:val="left"/>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具备良好的沟通协作能力，与团队成员、其他部门紧密合作，确保策划方案的有效执行；</w:t>
            </w:r>
          </w:p>
          <w:p w14:paraId="50FE707E">
            <w:pPr>
              <w:jc w:val="left"/>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熟悉各类推广渠道对其及时进行宣传，如线上社交媒体、线下活动场地等；</w:t>
            </w:r>
          </w:p>
          <w:p w14:paraId="2BC39B18">
            <w:pPr>
              <w:jc w:val="left"/>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提升品牌知名度，</w:t>
            </w:r>
            <w:bookmarkStart w:id="0" w:name="_GoBack"/>
            <w:bookmarkEnd w:id="0"/>
            <w:r>
              <w:rPr>
                <w:rFonts w:hint="eastAsia" w:ascii="仿宋" w:hAnsi="仿宋" w:eastAsia="仿宋" w:cs="仿宋"/>
                <w:sz w:val="24"/>
                <w:szCs w:val="24"/>
                <w:lang w:val="en-US" w:eastAsia="zh-CN"/>
              </w:rPr>
              <w:t>具备一定的数据分析能力，通过数据评估推广效果，及时调整优化推广方案。</w:t>
            </w:r>
          </w:p>
        </w:tc>
        <w:tc>
          <w:tcPr>
            <w:tcW w:w="868" w:type="dxa"/>
            <w:tcBorders>
              <w:top w:val="single" w:color="000000" w:sz="4" w:space="0"/>
              <w:left w:val="single" w:color="000000" w:sz="4" w:space="0"/>
              <w:bottom w:val="single" w:color="000000" w:sz="4" w:space="0"/>
              <w:right w:val="single" w:color="000000" w:sz="4" w:space="0"/>
            </w:tcBorders>
            <w:noWrap w:val="0"/>
            <w:vAlign w:val="center"/>
          </w:tcPr>
          <w:p w14:paraId="7FA081E5">
            <w:pPr>
              <w:jc w:val="center"/>
              <w:rPr>
                <w:rFonts w:hint="default" w:ascii="Times New Roman" w:hAnsi="Times New Roman" w:eastAsia="方正仿宋_GBK" w:cs="Times New Roman"/>
              </w:rPr>
            </w:pPr>
          </w:p>
        </w:tc>
      </w:tr>
      <w:tr w14:paraId="20DDACE4">
        <w:tblPrEx>
          <w:tblCellMar>
            <w:top w:w="15" w:type="dxa"/>
            <w:left w:w="15" w:type="dxa"/>
            <w:bottom w:w="15" w:type="dxa"/>
            <w:right w:w="15" w:type="dxa"/>
          </w:tblCellMar>
        </w:tblPrEx>
        <w:trPr>
          <w:trHeight w:val="1416" w:hRule="atLeast"/>
          <w:jc w:val="center"/>
        </w:trPr>
        <w:tc>
          <w:tcPr>
            <w:tcW w:w="6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2EA4E7A">
            <w:pPr>
              <w:ind w:firstLine="0" w:firstLineChars="0"/>
              <w:jc w:val="center"/>
              <w:rPr>
                <w:rFonts w:hint="eastAsia" w:ascii="仿宋" w:hAnsi="仿宋" w:eastAsia="仿宋" w:cs="仿宋"/>
                <w:kern w:val="2"/>
                <w:sz w:val="24"/>
                <w:szCs w:val="24"/>
                <w:lang w:val="en-US" w:eastAsia="zh-CN" w:bidi="ar-SA"/>
              </w:rPr>
            </w:pPr>
            <w:r>
              <w:rPr>
                <w:rFonts w:hint="eastAsia" w:ascii="仿宋" w:hAnsi="仿宋" w:eastAsia="仿宋" w:cs="仿宋"/>
                <w:sz w:val="24"/>
                <w:szCs w:val="24"/>
                <w:lang w:val="en-US" w:eastAsia="zh-CN"/>
              </w:rPr>
              <w:t>2</w:t>
            </w:r>
          </w:p>
        </w:tc>
        <w:tc>
          <w:tcPr>
            <w:tcW w:w="138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74E849F">
            <w:pPr>
              <w:jc w:val="left"/>
              <w:rPr>
                <w:rFonts w:hint="eastAsia" w:ascii="仿宋" w:hAnsi="仿宋" w:eastAsia="仿宋" w:cs="仿宋"/>
                <w:kern w:val="2"/>
                <w:sz w:val="24"/>
                <w:szCs w:val="24"/>
                <w:lang w:val="en-US" w:eastAsia="zh-CN" w:bidi="ar-SA"/>
              </w:rPr>
            </w:pPr>
            <w:r>
              <w:rPr>
                <w:rFonts w:hint="eastAsia" w:ascii="仿宋" w:hAnsi="仿宋" w:eastAsia="仿宋" w:cs="仿宋"/>
                <w:sz w:val="24"/>
                <w:szCs w:val="24"/>
                <w:lang w:val="en-US" w:eastAsia="zh-CN"/>
              </w:rPr>
              <w:t>四川米仓影视硅谷文化有限公司</w:t>
            </w:r>
          </w:p>
        </w:tc>
        <w:tc>
          <w:tcPr>
            <w:tcW w:w="76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E38EB68">
            <w:pPr>
              <w:widowControl/>
              <w:jc w:val="center"/>
              <w:textAlignment w:val="center"/>
              <w:rPr>
                <w:rFonts w:hint="eastAsia" w:ascii="仿宋" w:hAnsi="仿宋" w:eastAsia="仿宋" w:cs="仿宋"/>
                <w:kern w:val="2"/>
                <w:sz w:val="24"/>
                <w:szCs w:val="24"/>
                <w:lang w:val="en-US" w:eastAsia="zh-CN" w:bidi="ar-SA"/>
              </w:rPr>
            </w:pPr>
            <w:r>
              <w:rPr>
                <w:rFonts w:hint="eastAsia" w:ascii="仿宋" w:hAnsi="仿宋" w:eastAsia="仿宋" w:cs="仿宋"/>
                <w:sz w:val="24"/>
                <w:szCs w:val="24"/>
                <w:lang w:val="en-US" w:eastAsia="zh-CN"/>
              </w:rPr>
              <w:t>工程设备部</w:t>
            </w:r>
          </w:p>
        </w:tc>
        <w:tc>
          <w:tcPr>
            <w:tcW w:w="78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16E9C9C">
            <w:pPr>
              <w:widowControl/>
              <w:jc w:val="center"/>
              <w:textAlignment w:val="center"/>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音响师</w:t>
            </w:r>
          </w:p>
        </w:tc>
        <w:tc>
          <w:tcPr>
            <w:tcW w:w="65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F03848F">
            <w:pPr>
              <w:widowControl/>
              <w:jc w:val="center"/>
              <w:textAlignment w:val="center"/>
              <w:rPr>
                <w:rFonts w:hint="eastAsia" w:ascii="仿宋" w:hAnsi="仿宋" w:eastAsia="仿宋" w:cs="仿宋"/>
                <w:kern w:val="2"/>
                <w:sz w:val="24"/>
                <w:szCs w:val="24"/>
                <w:lang w:val="en-US" w:eastAsia="zh-CN" w:bidi="ar-SA"/>
              </w:rPr>
            </w:pPr>
            <w:r>
              <w:rPr>
                <w:rFonts w:hint="eastAsia" w:ascii="仿宋" w:hAnsi="仿宋" w:eastAsia="仿宋" w:cs="仿宋"/>
                <w:color w:val="auto"/>
                <w:sz w:val="24"/>
                <w:szCs w:val="24"/>
                <w:lang w:val="en-US" w:eastAsia="zh-CN"/>
              </w:rPr>
              <w:t>1</w:t>
            </w: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5DD7F15">
            <w:pPr>
              <w:widowControl/>
              <w:jc w:val="center"/>
              <w:textAlignment w:val="center"/>
              <w:rPr>
                <w:rFonts w:hint="eastAsia" w:ascii="仿宋" w:hAnsi="仿宋" w:eastAsia="仿宋" w:cs="仿宋"/>
                <w:kern w:val="2"/>
                <w:sz w:val="24"/>
                <w:szCs w:val="24"/>
                <w:lang w:val="en-US" w:eastAsia="zh-CN" w:bidi="ar-SA"/>
              </w:rPr>
            </w:pPr>
            <w:r>
              <w:rPr>
                <w:rFonts w:hint="eastAsia" w:ascii="仿宋" w:hAnsi="仿宋" w:eastAsia="仿宋" w:cs="仿宋"/>
                <w:color w:val="auto"/>
                <w:sz w:val="24"/>
                <w:szCs w:val="24"/>
                <w:lang w:val="en-US" w:eastAsia="zh-CN"/>
              </w:rPr>
              <w:t>中专</w:t>
            </w:r>
            <w:r>
              <w:rPr>
                <w:rFonts w:hint="eastAsia" w:ascii="仿宋" w:hAnsi="仿宋" w:eastAsia="仿宋" w:cs="仿宋"/>
                <w:color w:val="auto"/>
                <w:sz w:val="24"/>
                <w:szCs w:val="24"/>
              </w:rPr>
              <w:t>及以上</w:t>
            </w:r>
          </w:p>
        </w:tc>
        <w:tc>
          <w:tcPr>
            <w:tcW w:w="136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AC77E6F">
            <w:pPr>
              <w:jc w:val="center"/>
              <w:rPr>
                <w:rFonts w:hint="eastAsia" w:ascii="仿宋" w:hAnsi="仿宋" w:eastAsia="仿宋" w:cs="仿宋"/>
                <w:kern w:val="2"/>
                <w:sz w:val="24"/>
                <w:szCs w:val="24"/>
                <w:lang w:val="en-US" w:eastAsia="zh-CN" w:bidi="ar-SA"/>
              </w:rPr>
            </w:pPr>
            <w:r>
              <w:rPr>
                <w:rFonts w:hint="eastAsia" w:ascii="仿宋" w:hAnsi="仿宋" w:eastAsia="仿宋" w:cs="仿宋"/>
                <w:color w:val="auto"/>
                <w:sz w:val="24"/>
                <w:szCs w:val="24"/>
                <w:lang w:val="en-US" w:eastAsia="zh-CN"/>
              </w:rPr>
              <w:t>35</w:t>
            </w:r>
            <w:r>
              <w:rPr>
                <w:rFonts w:hint="eastAsia" w:ascii="仿宋" w:hAnsi="仿宋" w:eastAsia="仿宋" w:cs="仿宋"/>
                <w:color w:val="auto"/>
                <w:sz w:val="24"/>
                <w:szCs w:val="24"/>
              </w:rPr>
              <w:t>周岁</w:t>
            </w:r>
            <w:r>
              <w:rPr>
                <w:rFonts w:hint="eastAsia" w:ascii="仿宋" w:hAnsi="仿宋" w:eastAsia="仿宋" w:cs="仿宋"/>
                <w:color w:val="auto"/>
                <w:sz w:val="24"/>
                <w:szCs w:val="24"/>
                <w:lang w:val="en-US" w:eastAsia="zh-CN"/>
              </w:rPr>
              <w:t>及</w:t>
            </w:r>
            <w:r>
              <w:rPr>
                <w:rFonts w:hint="eastAsia" w:ascii="仿宋" w:hAnsi="仿宋" w:eastAsia="仿宋" w:cs="仿宋"/>
                <w:color w:val="auto"/>
                <w:sz w:val="24"/>
                <w:szCs w:val="24"/>
              </w:rPr>
              <w:t>以下</w:t>
            </w:r>
          </w:p>
        </w:tc>
        <w:tc>
          <w:tcPr>
            <w:tcW w:w="738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5B469B4">
            <w:pPr>
              <w:widowControl/>
              <w:jc w:val="left"/>
              <w:textAlignment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音响、舞台艺术、电子类等相关专业；</w:t>
            </w:r>
          </w:p>
          <w:p w14:paraId="34C77FE4">
            <w:pPr>
              <w:widowControl/>
              <w:jc w:val="left"/>
              <w:textAlignment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3年以上相关工作经验，负责过大型会议、大型演出等活动的音响工作；</w:t>
            </w:r>
          </w:p>
          <w:p w14:paraId="40F05E73">
            <w:pPr>
              <w:widowControl/>
              <w:jc w:val="left"/>
              <w:textAlignment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持有电工证；</w:t>
            </w:r>
          </w:p>
          <w:p w14:paraId="1E815B62">
            <w:pPr>
              <w:widowControl/>
              <w:jc w:val="left"/>
              <w:textAlignment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熟悉音响系统架构，熟练操作M32数字调音台等设备，掌握音频处理技术，能调试出良好音质；</w:t>
            </w:r>
          </w:p>
          <w:p w14:paraId="5C9CBF4D">
            <w:pPr>
              <w:widowControl/>
              <w:jc w:val="left"/>
              <w:textAlignment w:val="center"/>
              <w:rPr>
                <w:rFonts w:hint="eastAsia" w:ascii="仿宋" w:hAnsi="仿宋" w:eastAsia="仿宋" w:cs="仿宋"/>
                <w:kern w:val="2"/>
                <w:sz w:val="24"/>
                <w:szCs w:val="24"/>
                <w:lang w:val="en-US" w:eastAsia="zh-CN" w:bidi="ar-SA"/>
              </w:rPr>
            </w:pPr>
            <w:r>
              <w:rPr>
                <w:rFonts w:hint="eastAsia" w:ascii="仿宋" w:hAnsi="仿宋" w:eastAsia="仿宋" w:cs="仿宋"/>
                <w:sz w:val="24"/>
                <w:szCs w:val="24"/>
                <w:lang w:val="en-US" w:eastAsia="zh-CN"/>
              </w:rPr>
              <w:t>熟悉音响设备的安装、调试、维护和维修。</w:t>
            </w:r>
          </w:p>
        </w:tc>
        <w:tc>
          <w:tcPr>
            <w:tcW w:w="8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6C9D065">
            <w:pPr>
              <w:ind w:firstLine="420" w:firstLineChars="200"/>
              <w:jc w:val="left"/>
              <w:rPr>
                <w:rFonts w:hint="default" w:ascii="Times New Roman" w:hAnsi="Times New Roman" w:eastAsia="方正仿宋_GBK" w:cs="Times New Roman"/>
                <w:kern w:val="2"/>
                <w:sz w:val="21"/>
                <w:szCs w:val="24"/>
                <w:lang w:val="en-US" w:eastAsia="zh-CN" w:bidi="ar-SA"/>
              </w:rPr>
            </w:pPr>
          </w:p>
        </w:tc>
      </w:tr>
      <w:tr w14:paraId="63FD8622">
        <w:tblPrEx>
          <w:tblCellMar>
            <w:top w:w="15" w:type="dxa"/>
            <w:left w:w="15" w:type="dxa"/>
            <w:bottom w:w="15" w:type="dxa"/>
            <w:right w:w="15" w:type="dxa"/>
          </w:tblCellMar>
        </w:tblPrEx>
        <w:trPr>
          <w:trHeight w:val="886" w:hRule="atLeast"/>
          <w:jc w:val="center"/>
        </w:trPr>
        <w:tc>
          <w:tcPr>
            <w:tcW w:w="6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FE2570E">
            <w:pPr>
              <w:ind w:firstLine="0" w:firstLineChars="0"/>
              <w:jc w:val="center"/>
              <w:rPr>
                <w:rFonts w:hint="eastAsia" w:ascii="仿宋" w:hAnsi="仿宋" w:eastAsia="仿宋" w:cs="仿宋"/>
                <w:kern w:val="2"/>
                <w:sz w:val="24"/>
                <w:szCs w:val="24"/>
                <w:lang w:val="en-US" w:eastAsia="zh-CN" w:bidi="ar-SA"/>
              </w:rPr>
            </w:pPr>
            <w:r>
              <w:rPr>
                <w:rFonts w:hint="eastAsia" w:ascii="仿宋" w:hAnsi="仿宋" w:eastAsia="仿宋" w:cs="仿宋"/>
                <w:sz w:val="24"/>
                <w:szCs w:val="24"/>
                <w:lang w:val="en-US" w:eastAsia="zh-CN"/>
              </w:rPr>
              <w:t>3</w:t>
            </w:r>
          </w:p>
        </w:tc>
        <w:tc>
          <w:tcPr>
            <w:tcW w:w="138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B151FD4">
            <w:pPr>
              <w:jc w:val="left"/>
              <w:rPr>
                <w:rFonts w:hint="eastAsia" w:ascii="仿宋" w:hAnsi="仿宋" w:eastAsia="仿宋" w:cs="仿宋"/>
                <w:kern w:val="2"/>
                <w:sz w:val="24"/>
                <w:szCs w:val="24"/>
                <w:lang w:val="en-US" w:eastAsia="zh-CN" w:bidi="ar-SA"/>
              </w:rPr>
            </w:pPr>
            <w:r>
              <w:rPr>
                <w:rFonts w:hint="eastAsia" w:ascii="仿宋" w:hAnsi="仿宋" w:eastAsia="仿宋" w:cs="仿宋"/>
                <w:sz w:val="24"/>
                <w:szCs w:val="24"/>
                <w:lang w:val="en-US" w:eastAsia="zh-CN"/>
              </w:rPr>
              <w:t>四川米仓影视硅谷文化有限公司</w:t>
            </w:r>
          </w:p>
        </w:tc>
        <w:tc>
          <w:tcPr>
            <w:tcW w:w="76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7A6D0EC">
            <w:pPr>
              <w:widowControl/>
              <w:jc w:val="center"/>
              <w:textAlignment w:val="center"/>
              <w:rPr>
                <w:rFonts w:hint="eastAsia" w:ascii="仿宋" w:hAnsi="仿宋" w:eastAsia="仿宋" w:cs="仿宋"/>
                <w:kern w:val="2"/>
                <w:sz w:val="24"/>
                <w:szCs w:val="24"/>
                <w:lang w:val="en-US" w:eastAsia="zh-CN" w:bidi="ar-SA"/>
              </w:rPr>
            </w:pPr>
            <w:r>
              <w:rPr>
                <w:rFonts w:hint="eastAsia" w:ascii="仿宋" w:hAnsi="仿宋" w:eastAsia="仿宋" w:cs="仿宋"/>
                <w:sz w:val="24"/>
                <w:szCs w:val="24"/>
                <w:lang w:val="en-US" w:eastAsia="zh-CN"/>
              </w:rPr>
              <w:t>工程设备部</w:t>
            </w:r>
          </w:p>
        </w:tc>
        <w:tc>
          <w:tcPr>
            <w:tcW w:w="78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0023CAA">
            <w:pPr>
              <w:widowControl/>
              <w:jc w:val="center"/>
              <w:textAlignment w:val="center"/>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灯光师</w:t>
            </w:r>
          </w:p>
        </w:tc>
        <w:tc>
          <w:tcPr>
            <w:tcW w:w="65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AD18BEE">
            <w:pPr>
              <w:widowControl/>
              <w:jc w:val="center"/>
              <w:textAlignment w:val="center"/>
              <w:rPr>
                <w:rFonts w:hint="eastAsia" w:ascii="仿宋" w:hAnsi="仿宋" w:eastAsia="仿宋" w:cs="仿宋"/>
                <w:kern w:val="2"/>
                <w:sz w:val="24"/>
                <w:szCs w:val="24"/>
                <w:lang w:val="en-US" w:eastAsia="zh-CN" w:bidi="ar-SA"/>
              </w:rPr>
            </w:pPr>
            <w:r>
              <w:rPr>
                <w:rFonts w:hint="eastAsia" w:ascii="仿宋" w:hAnsi="仿宋" w:eastAsia="仿宋" w:cs="仿宋"/>
                <w:color w:val="auto"/>
                <w:sz w:val="24"/>
                <w:szCs w:val="24"/>
                <w:lang w:val="en-US" w:eastAsia="zh-CN"/>
              </w:rPr>
              <w:t>1</w:t>
            </w: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70711A0">
            <w:pPr>
              <w:widowControl/>
              <w:jc w:val="center"/>
              <w:textAlignment w:val="center"/>
              <w:rPr>
                <w:rFonts w:hint="eastAsia" w:ascii="仿宋" w:hAnsi="仿宋" w:eastAsia="仿宋" w:cs="仿宋"/>
                <w:kern w:val="2"/>
                <w:sz w:val="24"/>
                <w:szCs w:val="24"/>
                <w:lang w:val="en-US" w:eastAsia="zh-CN" w:bidi="ar-SA"/>
              </w:rPr>
            </w:pPr>
            <w:r>
              <w:rPr>
                <w:rFonts w:hint="eastAsia" w:ascii="仿宋" w:hAnsi="仿宋" w:eastAsia="仿宋" w:cs="仿宋"/>
                <w:color w:val="auto"/>
                <w:sz w:val="24"/>
                <w:szCs w:val="24"/>
                <w:lang w:val="en-US" w:eastAsia="zh-CN"/>
              </w:rPr>
              <w:t>中专</w:t>
            </w:r>
            <w:r>
              <w:rPr>
                <w:rFonts w:hint="eastAsia" w:ascii="仿宋" w:hAnsi="仿宋" w:eastAsia="仿宋" w:cs="仿宋"/>
                <w:color w:val="auto"/>
                <w:sz w:val="24"/>
                <w:szCs w:val="24"/>
              </w:rPr>
              <w:t>及以上</w:t>
            </w:r>
          </w:p>
        </w:tc>
        <w:tc>
          <w:tcPr>
            <w:tcW w:w="136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16F05C2">
            <w:pPr>
              <w:jc w:val="center"/>
              <w:rPr>
                <w:rFonts w:hint="eastAsia" w:ascii="仿宋" w:hAnsi="仿宋" w:eastAsia="仿宋" w:cs="仿宋"/>
                <w:kern w:val="2"/>
                <w:sz w:val="24"/>
                <w:szCs w:val="24"/>
                <w:lang w:val="en-US" w:eastAsia="zh-CN" w:bidi="ar-SA"/>
              </w:rPr>
            </w:pPr>
            <w:r>
              <w:rPr>
                <w:rFonts w:hint="eastAsia" w:ascii="仿宋" w:hAnsi="仿宋" w:eastAsia="仿宋" w:cs="仿宋"/>
                <w:color w:val="auto"/>
                <w:sz w:val="24"/>
                <w:szCs w:val="24"/>
                <w:lang w:val="en-US" w:eastAsia="zh-CN"/>
              </w:rPr>
              <w:t>35</w:t>
            </w:r>
            <w:r>
              <w:rPr>
                <w:rFonts w:hint="eastAsia" w:ascii="仿宋" w:hAnsi="仿宋" w:eastAsia="仿宋" w:cs="仿宋"/>
                <w:color w:val="auto"/>
                <w:sz w:val="24"/>
                <w:szCs w:val="24"/>
              </w:rPr>
              <w:t>周岁</w:t>
            </w:r>
            <w:r>
              <w:rPr>
                <w:rFonts w:hint="eastAsia" w:ascii="仿宋" w:hAnsi="仿宋" w:eastAsia="仿宋" w:cs="仿宋"/>
                <w:color w:val="auto"/>
                <w:sz w:val="24"/>
                <w:szCs w:val="24"/>
                <w:lang w:val="en-US" w:eastAsia="zh-CN"/>
              </w:rPr>
              <w:t>及</w:t>
            </w:r>
            <w:r>
              <w:rPr>
                <w:rFonts w:hint="eastAsia" w:ascii="仿宋" w:hAnsi="仿宋" w:eastAsia="仿宋" w:cs="仿宋"/>
                <w:color w:val="auto"/>
                <w:sz w:val="24"/>
                <w:szCs w:val="24"/>
              </w:rPr>
              <w:t>以下</w:t>
            </w:r>
          </w:p>
        </w:tc>
        <w:tc>
          <w:tcPr>
            <w:tcW w:w="738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FC97D87">
            <w:pPr>
              <w:widowControl/>
              <w:jc w:val="left"/>
              <w:textAlignment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灯光、舞台艺术、电子类等相关专业；</w:t>
            </w:r>
          </w:p>
          <w:p w14:paraId="2B8F43B1">
            <w:pPr>
              <w:widowControl/>
              <w:jc w:val="left"/>
              <w:textAlignment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3年以上相关工作经验，负责过大型会议、大型演出等活动的灯光工作；</w:t>
            </w:r>
          </w:p>
          <w:p w14:paraId="0DF11FB5">
            <w:pPr>
              <w:widowControl/>
              <w:jc w:val="left"/>
              <w:textAlignment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持有电工证；</w:t>
            </w:r>
          </w:p>
          <w:p w14:paraId="3C5A5A16">
            <w:pPr>
              <w:widowControl/>
              <w:jc w:val="left"/>
              <w:textAlignment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熟悉各类灯光设备，会使用MA控台、老虎控台等，能进行灯光编程，懂灯光设计原理；</w:t>
            </w:r>
          </w:p>
          <w:p w14:paraId="2A988CE8">
            <w:pPr>
              <w:widowControl/>
              <w:jc w:val="left"/>
              <w:textAlignment w:val="center"/>
              <w:rPr>
                <w:rFonts w:hint="eastAsia" w:ascii="仿宋" w:hAnsi="仿宋" w:eastAsia="仿宋" w:cs="仿宋"/>
                <w:kern w:val="2"/>
                <w:sz w:val="24"/>
                <w:szCs w:val="24"/>
                <w:lang w:val="en-US" w:eastAsia="zh-CN" w:bidi="ar-SA"/>
              </w:rPr>
            </w:pPr>
            <w:r>
              <w:rPr>
                <w:rFonts w:hint="eastAsia" w:ascii="仿宋" w:hAnsi="仿宋" w:eastAsia="仿宋" w:cs="仿宋"/>
                <w:sz w:val="24"/>
                <w:szCs w:val="24"/>
                <w:lang w:val="en-US" w:eastAsia="zh-CN"/>
              </w:rPr>
              <w:t>熟悉灯光设备的安装、调试、维护和维修。</w:t>
            </w:r>
          </w:p>
        </w:tc>
        <w:tc>
          <w:tcPr>
            <w:tcW w:w="8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182A708">
            <w:pPr>
              <w:ind w:firstLine="420" w:firstLineChars="200"/>
              <w:jc w:val="left"/>
              <w:rPr>
                <w:rFonts w:hint="default" w:ascii="Times New Roman" w:hAnsi="Times New Roman" w:eastAsia="方正仿宋_GBK" w:cs="Times New Roman"/>
                <w:kern w:val="2"/>
                <w:sz w:val="21"/>
                <w:szCs w:val="24"/>
                <w:lang w:val="en-US" w:eastAsia="zh-CN" w:bidi="ar-SA"/>
              </w:rPr>
            </w:pPr>
          </w:p>
        </w:tc>
      </w:tr>
    </w:tbl>
    <w:p w14:paraId="3512D5A0">
      <w:pPr>
        <w:bidi w:val="0"/>
        <w:jc w:val="left"/>
        <w:rPr>
          <w:rFonts w:ascii="Times New Roman" w:hAnsi="Times New Roman" w:eastAsia="宋体" w:cs="Times New Roman"/>
          <w:kern w:val="2"/>
          <w:sz w:val="21"/>
          <w:szCs w:val="24"/>
          <w:lang w:val="en-US" w:eastAsia="zh-CN" w:bidi="ar-SA"/>
        </w:rPr>
      </w:pPr>
    </w:p>
    <w:sectPr>
      <w:type w:val="continuous"/>
      <w:pgSz w:w="16838" w:h="11905" w:orient="landscape"/>
      <w:pgMar w:top="1440" w:right="1803" w:bottom="1440" w:left="1803" w:header="0" w:footer="1412" w:gutter="0"/>
      <w:pgNumType w:fmt="decimal" w:start="1"/>
      <w:cols w:space="0" w:num="1"/>
      <w:rtlGutter w:val="0"/>
      <w:docGrid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0AFF" w:usb1="00007843" w:usb2="00000001" w:usb3="00000000" w:csb0="400001BF" w:csb1="DFF7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EFE813C1-E577-423D-BE4D-9C40263E70CA}"/>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panose1 w:val="02000000000000000000"/>
    <w:charset w:val="86"/>
    <w:family w:val="auto"/>
    <w:pitch w:val="default"/>
    <w:sig w:usb0="A00002BF" w:usb1="38CF7CFA" w:usb2="00082016" w:usb3="00000000" w:csb0="00040001" w:csb1="00000000"/>
    <w:embedRegular r:id="rId2" w:fontKey="{36848223-77BC-4725-9F5E-409FC7B9E460}"/>
  </w:font>
  <w:font w:name="方正仿宋_GBK">
    <w:altName w:val="微软雅黑"/>
    <w:panose1 w:val="03000509000000000000"/>
    <w:charset w:val="86"/>
    <w:family w:val="auto"/>
    <w:pitch w:val="default"/>
    <w:sig w:usb0="00000000" w:usb1="00000000" w:usb2="00000000" w:usb3="00000000" w:csb0="00040000" w:csb1="00000000"/>
    <w:embedRegular r:id="rId3" w:fontKey="{7B7F09BC-C4D8-47D1-89AB-ADD525528CF5}"/>
  </w:font>
  <w:font w:name="仿宋">
    <w:panose1 w:val="02010609060101010101"/>
    <w:charset w:val="86"/>
    <w:family w:val="modern"/>
    <w:pitch w:val="default"/>
    <w:sig w:usb0="800002BF" w:usb1="38CF7CFA" w:usb2="00000016" w:usb3="00000000" w:csb0="00040001" w:csb1="00000000"/>
    <w:embedRegular r:id="rId4" w:fontKey="{C46910C8-BDC7-49F4-AD9F-D282BE2BE5A3}"/>
  </w:font>
  <w:font w:name="微软雅黑">
    <w:panose1 w:val="020B0503020204020204"/>
    <w:charset w:val="86"/>
    <w:family w:val="auto"/>
    <w:pitch w:val="default"/>
    <w:sig w:usb0="80000287" w:usb1="280F3C52" w:usb2="00000016" w:usb3="00000000" w:csb0="0004001F" w:csb1="00000000"/>
  </w:font>
  <w:font w:name="方正仿宋_GB2312">
    <w:panose1 w:val="02000000000000000000"/>
    <w:charset w:val="86"/>
    <w:family w:val="auto"/>
    <w:pitch w:val="default"/>
    <w:sig w:usb0="A00002BF" w:usb1="184F6CFA" w:usb2="00000012"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3"/>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32A18D6"/>
    <w:rsid w:val="01F164D7"/>
    <w:rsid w:val="0EDD4051"/>
    <w:rsid w:val="165E054F"/>
    <w:rsid w:val="1A8D442E"/>
    <w:rsid w:val="2E716076"/>
    <w:rsid w:val="31326BBC"/>
    <w:rsid w:val="432A18D6"/>
    <w:rsid w:val="5E540FCF"/>
    <w:rsid w:val="7C964C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character" w:styleId="5">
    <w:name w:val="page number"/>
    <w:basedOn w:val="4"/>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2025-04-22T04:59:00Z</dcterms:created>
  <dc:creator>陈俊</dc:creator>
  <cp:lastModifiedBy>陈俊</cp:lastModifiedBy>
  <dcterms:modified xsi:type="dcterms:W3CDTF">2025-04-22T05:04:53Z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543B50BF42854B9A98C8DE69D0E22A26_11</vt:lpwstr>
  </property>
  <property fmtid="{D5CDD505-2E9C-101B-9397-08002B2CF9AE}" pid="4" name="KSOTemplateDocerSaveRecord">
    <vt:lpwstr>eyJoZGlkIjoiMmM3MDVhMjA0NTgyM2MzMmM3YjJiMmVjZjIxZjJjZTQiLCJ1c2VySWQiOiI1MDQ3NjY5MjUifQ==</vt:lpwstr>
  </property>
</Properties>
</file>