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5B9">
      <w:pPr>
        <w:pStyle w:val="2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方正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2312"/>
          <w:color w:val="333333"/>
          <w:sz w:val="32"/>
          <w:szCs w:val="32"/>
          <w:highlight w:val="none"/>
          <w:shd w:val="clear" w:color="auto" w:fill="FFFFFF"/>
        </w:rPr>
        <w:t>附件1：</w:t>
      </w:r>
    </w:p>
    <w:tbl>
      <w:tblPr>
        <w:tblStyle w:val="3"/>
        <w:tblW w:w="146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04"/>
        <w:gridCol w:w="583"/>
        <w:gridCol w:w="1538"/>
        <w:gridCol w:w="1322"/>
        <w:gridCol w:w="6251"/>
        <w:gridCol w:w="2907"/>
      </w:tblGrid>
      <w:tr w14:paraId="2EFFDD02">
        <w:trPr>
          <w:trHeight w:val="90" w:hRule="atLeast"/>
          <w:jc w:val="center"/>
        </w:trPr>
        <w:tc>
          <w:tcPr>
            <w:tcW w:w="146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26F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highlight w:val="none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highlight w:val="none"/>
              </w:rPr>
              <w:t>四川光雾山建设发展有限公司</w:t>
            </w:r>
          </w:p>
          <w:p w14:paraId="1F41AD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highlight w:val="none"/>
              </w:rPr>
              <w:t>2025年度第一次公开考试招聘国有企业</w:t>
            </w:r>
            <w:bookmarkStart w:id="1" w:name="_GoBack"/>
            <w:r>
              <w:rPr>
                <w:rFonts w:hint="eastAsia" w:ascii="黑体" w:hAnsi="黑体" w:eastAsia="黑体" w:cs="黑体"/>
                <w:sz w:val="44"/>
                <w:szCs w:val="44"/>
                <w:highlight w:val="none"/>
              </w:rPr>
              <w:t>工作人员岗位表</w:t>
            </w:r>
            <w:bookmarkEnd w:id="1"/>
          </w:p>
        </w:tc>
      </w:tr>
      <w:tr w14:paraId="0860B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4A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0A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招聘职位（部门）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6B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人数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62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810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8A9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相关条件要求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53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福利待遇</w:t>
            </w:r>
          </w:p>
        </w:tc>
      </w:tr>
      <w:tr w14:paraId="6FC5B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97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E8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会计（财务部）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C5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11C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财务管理、会计学、审计学、财政学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、金融学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0A3C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大学本科及以上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1、</w:t>
            </w:r>
            <w:bookmarkStart w:id="0" w:name="OLE_LINK1"/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要求</w:t>
            </w:r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以上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，年龄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岁及以下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；</w:t>
            </w:r>
          </w:p>
          <w:p w14:paraId="161AD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有3年以上财务管理工作经验；</w:t>
            </w:r>
          </w:p>
          <w:p w14:paraId="59E7E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具有中级会计师证书（具有注册会计师证书 、高级经济、会计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审计等职业资格证书者优先）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；</w:t>
            </w:r>
          </w:p>
          <w:p w14:paraId="41FD3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4、熟悉公司会计和审计程序，能独立制定企 业财务制度，熟悉企业会计准则；</w:t>
            </w:r>
          </w:p>
          <w:p w14:paraId="4047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5、中共党员、有党政事业单位及国企相关工作经验者优先。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C02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薪酬由基薪，绩效薪酬和法定薪酬构成，平均年薪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约7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-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万元；</w:t>
            </w:r>
          </w:p>
        </w:tc>
      </w:tr>
      <w:tr w14:paraId="7914D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EE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B51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行政专员（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综合办公室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B6E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530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行政管理、人力资源管理、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管理学类、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工商管理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6D0D6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大学本科及以上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45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1、要求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以上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，年龄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岁及以下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；</w:t>
            </w:r>
          </w:p>
          <w:p w14:paraId="35B42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具有2年及以上相关工作经验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精通office等办公软件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 w14:paraId="66380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、具备较强的文字功底和良好的表达能力；</w:t>
            </w:r>
          </w:p>
          <w:p w14:paraId="20B53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具有良好的职业素质和敬业精神、品行端正、能吃苦耐劳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；</w:t>
            </w:r>
          </w:p>
          <w:p w14:paraId="310A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5、中共党员、有党政事业单位及国企相关工作经验者优先。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08C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薪酬由基薪、绩效薪酬和法定薪酬构成，平均年薪约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-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万元；</w:t>
            </w:r>
          </w:p>
        </w:tc>
      </w:tr>
      <w:tr w14:paraId="68857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E9D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4C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技术专员（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工程部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2A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5F0C">
            <w:pPr>
              <w:widowControl/>
              <w:jc w:val="left"/>
              <w:rPr>
                <w:rFonts w:hint="default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工程管理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default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土木类、建筑类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CDFE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大学本科及以上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7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要求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以上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，年龄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岁及以下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；</w:t>
            </w:r>
          </w:p>
          <w:p w14:paraId="60A88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具有2年及以上相关工作经验、精通房屋建筑、市政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公路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等领域的专业知识，熟悉相关设计规范和标准；</w:t>
            </w:r>
          </w:p>
          <w:p w14:paraId="4FF1A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具有二级建造师（市政、房建）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或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工程类中级工程师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及以上等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相关资格证书；</w:t>
            </w:r>
          </w:p>
          <w:p w14:paraId="22B6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4、中共党员、有党政事业单位及国企相关工作经验者优先。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CF6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薪酬由基薪，绩效薪酬和法定薪酬构成，平均年薪约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-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万元；</w:t>
            </w:r>
          </w:p>
        </w:tc>
      </w:tr>
      <w:tr w14:paraId="5272E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67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C0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安环专员（安全环保部）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3C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3B7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  <w:t>环境科学与工程类、安全科学与工程类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23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大学本科及以上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4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1、要求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大学本科及以上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学历，年龄35岁及以下；</w:t>
            </w:r>
          </w:p>
          <w:p w14:paraId="6E64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2、具有建安B证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熟悉安全环保相关知识；</w:t>
            </w:r>
          </w:p>
          <w:p w14:paraId="617E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、熟练使用office办公软件，具备做安全资料的能力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；</w:t>
            </w:r>
          </w:p>
          <w:p w14:paraId="76292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4、中共党员、有党政事业单位及国企相关工作经验者优先。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1C4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薪酬由基薪，绩效薪酬和法定薪酬构成，平均年薪约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-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万元；</w:t>
            </w:r>
          </w:p>
        </w:tc>
      </w:tr>
      <w:tr w14:paraId="33991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A2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85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合同专员（成本风控部）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8C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625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法学、经济学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5D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大学本科及以上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1、要求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大学本科及以上</w:t>
            </w:r>
            <w:r>
              <w:rPr>
                <w:rFonts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学历，年龄35岁及以下；</w:t>
            </w:r>
          </w:p>
          <w:p w14:paraId="594B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具有2年及以上相关工作经验；</w:t>
            </w:r>
          </w:p>
          <w:p w14:paraId="13B1B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3、了解建筑与工程管理相关知识，熟悉招标采购整体流程及相关法规；</w:t>
            </w:r>
          </w:p>
          <w:p w14:paraId="49F9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4、熟悉工程招标投标工作，能独立操作完成招标采购全过程工作者；</w:t>
            </w:r>
          </w:p>
          <w:p w14:paraId="4296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5、中共党员、有党政事业单位及国企相关工作经验者优先。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104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薪酬由基薪，绩效薪酬和法定薪酬构成，平均年薪约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-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万元；</w:t>
            </w:r>
          </w:p>
        </w:tc>
      </w:tr>
      <w:tr w14:paraId="77D66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53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2E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物资管理（工程部）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51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6625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  <w:lang w:val="en-US" w:eastAsia="zh-CN"/>
              </w:rPr>
              <w:t>管理科学与工程类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E0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大学本科及以上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E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bidi="ar"/>
              </w:rPr>
              <w:t>1、要求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大学本科及以上</w:t>
            </w:r>
            <w:r>
              <w:rPr>
                <w:rFonts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bidi="ar"/>
              </w:rPr>
              <w:t>学历，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bidi="ar"/>
              </w:rPr>
              <w:t>35</w:t>
            </w:r>
            <w:r>
              <w:rPr>
                <w:rFonts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bidi="ar"/>
              </w:rPr>
              <w:t>岁及以下；</w:t>
            </w:r>
          </w:p>
          <w:p w14:paraId="33034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2、具有2年及以上相关工作经验，</w:t>
            </w:r>
            <w:r>
              <w:rPr>
                <w:rFonts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bidi="ar"/>
              </w:rPr>
              <w:t>具备良好的沟通及协调能力，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bidi="ar"/>
              </w:rPr>
              <w:t>能承受较强的工作压力；</w:t>
            </w:r>
          </w:p>
          <w:p w14:paraId="3C0E3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3、具有道桥施工经验，熟悉招标采购、三体系管理、工地项目物资物料存放及管理经验；</w:t>
            </w:r>
          </w:p>
          <w:p w14:paraId="5EDE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4、中共党员、有党政事业单位及国企相关工作经验者优先。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F391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薪酬由基薪，绩效薪酬和法定薪酬构成，平均年薪约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-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万元；</w:t>
            </w:r>
          </w:p>
        </w:tc>
      </w:tr>
    </w:tbl>
    <w:p w14:paraId="1C2F88B7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E11068-4817-4234-81BB-3A7EE35D9D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4B06E67-A341-4528-B2D7-B0169247B3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E8A3BB-B629-4086-B086-14D72A2596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E4AD7"/>
    <w:rsid w:val="01F164D7"/>
    <w:rsid w:val="0EDD4051"/>
    <w:rsid w:val="165E054F"/>
    <w:rsid w:val="1A8D442E"/>
    <w:rsid w:val="25BE4AD7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2025-04-18T01:12:00Z</dcterms:created>
  <dc:creator>陈俊</dc:creator>
  <cp:lastModifiedBy>陈俊</cp:lastModifiedBy>
  <dcterms:modified xsi:type="dcterms:W3CDTF">2025-04-18T01:15:49Z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436B180E08244D97A626526F2FC0C422_11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